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6A53D" w14:textId="77777777" w:rsidR="00A618D1" w:rsidRPr="002F4AE5" w:rsidRDefault="00A618D1" w:rsidP="002F4AE5">
      <w:pPr>
        <w:spacing w:after="0" w:line="360" w:lineRule="auto"/>
        <w:jc w:val="center"/>
        <w:rPr>
          <w:rFonts w:ascii="Times New Roman" w:hAnsi="Times New Roman" w:cs="Times New Roman"/>
          <w:sz w:val="24"/>
          <w:szCs w:val="24"/>
          <w:u w:val="single"/>
        </w:rPr>
      </w:pPr>
      <w:r w:rsidRPr="002F4AE5">
        <w:rPr>
          <w:rFonts w:ascii="Times New Roman" w:hAnsi="Times New Roman" w:cs="Times New Roman"/>
          <w:sz w:val="24"/>
          <w:szCs w:val="24"/>
          <w:u w:val="single"/>
        </w:rPr>
        <w:t>Central and Provincial Administration in Ancient Assam</w:t>
      </w:r>
    </w:p>
    <w:p w14:paraId="62C6C0AC" w14:textId="77777777" w:rsidR="008C1BD5" w:rsidRPr="00FA0242" w:rsidRDefault="008C1BD5" w:rsidP="00A618D1">
      <w:pPr>
        <w:spacing w:after="0" w:line="360" w:lineRule="auto"/>
        <w:jc w:val="center"/>
        <w:rPr>
          <w:rFonts w:ascii="Times New Roman" w:hAnsi="Times New Roman" w:cs="Times New Roman"/>
          <w:sz w:val="24"/>
          <w:szCs w:val="24"/>
          <w:u w:val="single"/>
        </w:rPr>
      </w:pPr>
    </w:p>
    <w:p w14:paraId="54CE0C98" w14:textId="1E3636D4"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administrative system of ancient Assam, particularly during the Varman, Salastambha and Pala dynasties, was organised and developed. Although the sources are limited, epigraphic records such as the </w:t>
      </w:r>
      <w:proofErr w:type="spellStart"/>
      <w:r w:rsidRPr="00A618D1">
        <w:rPr>
          <w:rFonts w:ascii="Times New Roman" w:hAnsi="Times New Roman" w:cs="Times New Roman"/>
          <w:sz w:val="24"/>
          <w:szCs w:val="24"/>
        </w:rPr>
        <w:t>Barganga</w:t>
      </w:r>
      <w:proofErr w:type="spellEnd"/>
      <w:r w:rsidRPr="00A618D1">
        <w:rPr>
          <w:rFonts w:ascii="Times New Roman" w:hAnsi="Times New Roman" w:cs="Times New Roman"/>
          <w:sz w:val="24"/>
          <w:szCs w:val="24"/>
        </w:rPr>
        <w:t xml:space="preserve"> grant of </w:t>
      </w:r>
      <w:proofErr w:type="spellStart"/>
      <w:r w:rsidRPr="00A618D1">
        <w:rPr>
          <w:rFonts w:ascii="Times New Roman" w:hAnsi="Times New Roman" w:cs="Times New Roman"/>
          <w:sz w:val="24"/>
          <w:szCs w:val="24"/>
        </w:rPr>
        <w:t>Ratnapala</w:t>
      </w:r>
      <w:proofErr w:type="spellEnd"/>
      <w:r w:rsidRPr="00A618D1">
        <w:rPr>
          <w:rFonts w:ascii="Times New Roman" w:hAnsi="Times New Roman" w:cs="Times New Roman"/>
          <w:sz w:val="24"/>
          <w:szCs w:val="24"/>
        </w:rPr>
        <w:t xml:space="preserve">, the </w:t>
      </w:r>
      <w:proofErr w:type="spellStart"/>
      <w:r w:rsidRPr="00A618D1">
        <w:rPr>
          <w:rFonts w:ascii="Times New Roman" w:hAnsi="Times New Roman" w:cs="Times New Roman"/>
          <w:sz w:val="24"/>
          <w:szCs w:val="24"/>
        </w:rPr>
        <w:t>Kamauli</w:t>
      </w:r>
      <w:proofErr w:type="spellEnd"/>
      <w:r w:rsidRPr="00A618D1">
        <w:rPr>
          <w:rFonts w:ascii="Times New Roman" w:hAnsi="Times New Roman" w:cs="Times New Roman"/>
          <w:sz w:val="24"/>
          <w:szCs w:val="24"/>
        </w:rPr>
        <w:t xml:space="preserve"> grant of </w:t>
      </w:r>
      <w:proofErr w:type="spellStart"/>
      <w:r w:rsidRPr="00A618D1">
        <w:rPr>
          <w:rFonts w:ascii="Times New Roman" w:hAnsi="Times New Roman" w:cs="Times New Roman"/>
          <w:sz w:val="24"/>
          <w:szCs w:val="24"/>
        </w:rPr>
        <w:t>Vaidyadeva</w:t>
      </w:r>
      <w:proofErr w:type="spellEnd"/>
      <w:r w:rsidRPr="00A618D1">
        <w:rPr>
          <w:rFonts w:ascii="Times New Roman" w:hAnsi="Times New Roman" w:cs="Times New Roman"/>
          <w:sz w:val="24"/>
          <w:szCs w:val="24"/>
        </w:rPr>
        <w:t xml:space="preserve">, and literary works like the </w:t>
      </w:r>
      <w:r w:rsidRPr="00A618D1">
        <w:rPr>
          <w:rFonts w:ascii="Times New Roman" w:hAnsi="Times New Roman" w:cs="Times New Roman"/>
          <w:i/>
          <w:iCs/>
          <w:sz w:val="24"/>
          <w:szCs w:val="24"/>
        </w:rPr>
        <w:t>Kalika Purana</w:t>
      </w:r>
      <w:r w:rsidRPr="00A618D1">
        <w:rPr>
          <w:rFonts w:ascii="Times New Roman" w:hAnsi="Times New Roman" w:cs="Times New Roman"/>
          <w:sz w:val="24"/>
          <w:szCs w:val="24"/>
        </w:rPr>
        <w:t xml:space="preserve"> and </w:t>
      </w:r>
      <w:proofErr w:type="spellStart"/>
      <w:r w:rsidRPr="00A618D1">
        <w:rPr>
          <w:rFonts w:ascii="Times New Roman" w:hAnsi="Times New Roman" w:cs="Times New Roman"/>
          <w:i/>
          <w:iCs/>
          <w:sz w:val="24"/>
          <w:szCs w:val="24"/>
        </w:rPr>
        <w:t>Rajanitiratnakara</w:t>
      </w:r>
      <w:proofErr w:type="spellEnd"/>
      <w:r w:rsidRPr="00A618D1">
        <w:rPr>
          <w:rFonts w:ascii="Times New Roman" w:hAnsi="Times New Roman" w:cs="Times New Roman"/>
          <w:sz w:val="24"/>
          <w:szCs w:val="24"/>
        </w:rPr>
        <w:t xml:space="preserve"> provide valuable information regarding the nature of administration in ancient </w:t>
      </w:r>
      <w:proofErr w:type="spellStart"/>
      <w:r w:rsidRPr="00A618D1">
        <w:rPr>
          <w:rFonts w:ascii="Times New Roman" w:hAnsi="Times New Roman" w:cs="Times New Roman"/>
          <w:sz w:val="24"/>
          <w:szCs w:val="24"/>
        </w:rPr>
        <w:t>Kamrupa</w:t>
      </w:r>
      <w:proofErr w:type="spellEnd"/>
      <w:r w:rsidRPr="00A618D1">
        <w:rPr>
          <w:rFonts w:ascii="Times New Roman" w:hAnsi="Times New Roman" w:cs="Times New Roman"/>
          <w:sz w:val="24"/>
          <w:szCs w:val="24"/>
        </w:rPr>
        <w:t>.</w:t>
      </w:r>
    </w:p>
    <w:p w14:paraId="7FC61196" w14:textId="77777777"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state in ancient Assam was conceived according to the traditional Indian theory of the </w:t>
      </w:r>
      <w:proofErr w:type="spellStart"/>
      <w:r w:rsidRPr="00A618D1">
        <w:rPr>
          <w:rFonts w:ascii="Times New Roman" w:hAnsi="Times New Roman" w:cs="Times New Roman"/>
          <w:i/>
          <w:iCs/>
          <w:sz w:val="24"/>
          <w:szCs w:val="24"/>
        </w:rPr>
        <w:t>Saptanga</w:t>
      </w:r>
      <w:proofErr w:type="spellEnd"/>
      <w:r w:rsidRPr="00A618D1">
        <w:rPr>
          <w:rFonts w:ascii="Times New Roman" w:hAnsi="Times New Roman" w:cs="Times New Roman"/>
          <w:i/>
          <w:iCs/>
          <w:sz w:val="24"/>
          <w:szCs w:val="24"/>
        </w:rPr>
        <w:t xml:space="preserve"> Rajya</w:t>
      </w:r>
      <w:r w:rsidRPr="00A618D1">
        <w:rPr>
          <w:rFonts w:ascii="Times New Roman" w:hAnsi="Times New Roman" w:cs="Times New Roman"/>
          <w:sz w:val="24"/>
          <w:szCs w:val="24"/>
        </w:rPr>
        <w:t xml:space="preserve">. The kingdom consisted of seven constituent elements or </w:t>
      </w:r>
      <w:proofErr w:type="spellStart"/>
      <w:r w:rsidRPr="00A618D1">
        <w:rPr>
          <w:rFonts w:ascii="Times New Roman" w:hAnsi="Times New Roman" w:cs="Times New Roman"/>
          <w:i/>
          <w:iCs/>
          <w:sz w:val="24"/>
          <w:szCs w:val="24"/>
        </w:rPr>
        <w:t>prakritis</w:t>
      </w:r>
      <w:proofErr w:type="spellEnd"/>
      <w:r w:rsidRPr="00A618D1">
        <w:rPr>
          <w:rFonts w:ascii="Times New Roman" w:hAnsi="Times New Roman" w:cs="Times New Roman"/>
          <w:sz w:val="24"/>
          <w:szCs w:val="24"/>
        </w:rPr>
        <w:t>—the king (</w:t>
      </w:r>
      <w:proofErr w:type="spellStart"/>
      <w:r w:rsidRPr="00A618D1">
        <w:rPr>
          <w:rFonts w:ascii="Times New Roman" w:hAnsi="Times New Roman" w:cs="Times New Roman"/>
          <w:i/>
          <w:iCs/>
          <w:sz w:val="24"/>
          <w:szCs w:val="24"/>
        </w:rPr>
        <w:t>swamin</w:t>
      </w:r>
      <w:proofErr w:type="spellEnd"/>
      <w:r w:rsidRPr="00A618D1">
        <w:rPr>
          <w:rFonts w:ascii="Times New Roman" w:hAnsi="Times New Roman" w:cs="Times New Roman"/>
          <w:sz w:val="24"/>
          <w:szCs w:val="24"/>
        </w:rPr>
        <w:t>), minister (</w:t>
      </w:r>
      <w:proofErr w:type="spellStart"/>
      <w:r w:rsidRPr="00A618D1">
        <w:rPr>
          <w:rFonts w:ascii="Times New Roman" w:hAnsi="Times New Roman" w:cs="Times New Roman"/>
          <w:i/>
          <w:iCs/>
          <w:sz w:val="24"/>
          <w:szCs w:val="24"/>
        </w:rPr>
        <w:t>amatya</w:t>
      </w:r>
      <w:proofErr w:type="spellEnd"/>
      <w:r w:rsidRPr="00A618D1">
        <w:rPr>
          <w:rFonts w:ascii="Times New Roman" w:hAnsi="Times New Roman" w:cs="Times New Roman"/>
          <w:sz w:val="24"/>
          <w:szCs w:val="24"/>
        </w:rPr>
        <w:t>), territory (</w:t>
      </w:r>
      <w:proofErr w:type="spellStart"/>
      <w:r w:rsidRPr="00A618D1">
        <w:rPr>
          <w:rFonts w:ascii="Times New Roman" w:hAnsi="Times New Roman" w:cs="Times New Roman"/>
          <w:i/>
          <w:iCs/>
          <w:sz w:val="24"/>
          <w:szCs w:val="24"/>
        </w:rPr>
        <w:t>janapada</w:t>
      </w:r>
      <w:proofErr w:type="spellEnd"/>
      <w:r w:rsidRPr="00A618D1">
        <w:rPr>
          <w:rFonts w:ascii="Times New Roman" w:hAnsi="Times New Roman" w:cs="Times New Roman"/>
          <w:sz w:val="24"/>
          <w:szCs w:val="24"/>
        </w:rPr>
        <w:t>), fort (</w:t>
      </w:r>
      <w:proofErr w:type="spellStart"/>
      <w:r w:rsidRPr="00A618D1">
        <w:rPr>
          <w:rFonts w:ascii="Times New Roman" w:hAnsi="Times New Roman" w:cs="Times New Roman"/>
          <w:i/>
          <w:iCs/>
          <w:sz w:val="24"/>
          <w:szCs w:val="24"/>
        </w:rPr>
        <w:t>durga</w:t>
      </w:r>
      <w:proofErr w:type="spellEnd"/>
      <w:r w:rsidRPr="00A618D1">
        <w:rPr>
          <w:rFonts w:ascii="Times New Roman" w:hAnsi="Times New Roman" w:cs="Times New Roman"/>
          <w:sz w:val="24"/>
          <w:szCs w:val="24"/>
        </w:rPr>
        <w:t>), treasury (</w:t>
      </w:r>
      <w:proofErr w:type="spellStart"/>
      <w:r w:rsidRPr="00A618D1">
        <w:rPr>
          <w:rFonts w:ascii="Times New Roman" w:hAnsi="Times New Roman" w:cs="Times New Roman"/>
          <w:i/>
          <w:iCs/>
          <w:sz w:val="24"/>
          <w:szCs w:val="24"/>
        </w:rPr>
        <w:t>kosa</w:t>
      </w:r>
      <w:proofErr w:type="spellEnd"/>
      <w:r w:rsidRPr="00A618D1">
        <w:rPr>
          <w:rFonts w:ascii="Times New Roman" w:hAnsi="Times New Roman" w:cs="Times New Roman"/>
          <w:sz w:val="24"/>
          <w:szCs w:val="24"/>
        </w:rPr>
        <w:t>), army (</w:t>
      </w:r>
      <w:proofErr w:type="spellStart"/>
      <w:r w:rsidRPr="00A618D1">
        <w:rPr>
          <w:rFonts w:ascii="Times New Roman" w:hAnsi="Times New Roman" w:cs="Times New Roman"/>
          <w:i/>
          <w:iCs/>
          <w:sz w:val="24"/>
          <w:szCs w:val="24"/>
        </w:rPr>
        <w:t>danda</w:t>
      </w:r>
      <w:proofErr w:type="spellEnd"/>
      <w:r w:rsidRPr="00A618D1">
        <w:rPr>
          <w:rFonts w:ascii="Times New Roman" w:hAnsi="Times New Roman" w:cs="Times New Roman"/>
          <w:sz w:val="24"/>
          <w:szCs w:val="24"/>
        </w:rPr>
        <w:t>), and ally (</w:t>
      </w:r>
      <w:proofErr w:type="spellStart"/>
      <w:r w:rsidRPr="00A618D1">
        <w:rPr>
          <w:rFonts w:ascii="Times New Roman" w:hAnsi="Times New Roman" w:cs="Times New Roman"/>
          <w:i/>
          <w:iCs/>
          <w:sz w:val="24"/>
          <w:szCs w:val="24"/>
        </w:rPr>
        <w:t>mitra</w:t>
      </w:r>
      <w:proofErr w:type="spellEnd"/>
      <w:r w:rsidRPr="00A618D1">
        <w:rPr>
          <w:rFonts w:ascii="Times New Roman" w:hAnsi="Times New Roman" w:cs="Times New Roman"/>
          <w:sz w:val="24"/>
          <w:szCs w:val="24"/>
        </w:rPr>
        <w:t xml:space="preserve">). The </w:t>
      </w:r>
      <w:r w:rsidRPr="00A618D1">
        <w:rPr>
          <w:rFonts w:ascii="Times New Roman" w:hAnsi="Times New Roman" w:cs="Times New Roman"/>
          <w:i/>
          <w:iCs/>
          <w:sz w:val="24"/>
          <w:szCs w:val="24"/>
        </w:rPr>
        <w:t>Kalika Purana</w:t>
      </w:r>
      <w:r w:rsidRPr="00A618D1">
        <w:rPr>
          <w:rFonts w:ascii="Times New Roman" w:hAnsi="Times New Roman" w:cs="Times New Roman"/>
          <w:sz w:val="24"/>
          <w:szCs w:val="24"/>
        </w:rPr>
        <w:t xml:space="preserve"> refers to these constituent elements collectively as </w:t>
      </w:r>
      <w:proofErr w:type="spellStart"/>
      <w:r w:rsidRPr="00A618D1">
        <w:rPr>
          <w:rFonts w:ascii="Times New Roman" w:hAnsi="Times New Roman" w:cs="Times New Roman"/>
          <w:i/>
          <w:iCs/>
          <w:sz w:val="24"/>
          <w:szCs w:val="24"/>
        </w:rPr>
        <w:t>Rajyangam</w:t>
      </w:r>
      <w:proofErr w:type="spellEnd"/>
      <w:r w:rsidRPr="00A618D1">
        <w:rPr>
          <w:rFonts w:ascii="Times New Roman" w:hAnsi="Times New Roman" w:cs="Times New Roman"/>
          <w:sz w:val="24"/>
          <w:szCs w:val="24"/>
        </w:rPr>
        <w:t>.</w:t>
      </w:r>
    </w:p>
    <w:p w14:paraId="6C9D96AF" w14:textId="77777777" w:rsidR="00A618D1" w:rsidRPr="00A618D1" w:rsidRDefault="00A618D1" w:rsidP="00A618D1">
      <w:pPr>
        <w:spacing w:after="0" w:line="360" w:lineRule="auto"/>
        <w:jc w:val="center"/>
        <w:rPr>
          <w:rFonts w:ascii="Times New Roman" w:hAnsi="Times New Roman" w:cs="Times New Roman"/>
          <w:b/>
          <w:bCs/>
          <w:sz w:val="24"/>
          <w:szCs w:val="24"/>
        </w:rPr>
      </w:pPr>
      <w:r w:rsidRPr="00A618D1">
        <w:rPr>
          <w:rFonts w:ascii="Times New Roman" w:hAnsi="Times New Roman" w:cs="Times New Roman"/>
          <w:b/>
          <w:bCs/>
          <w:sz w:val="24"/>
          <w:szCs w:val="24"/>
        </w:rPr>
        <w:t>Central Administration</w:t>
      </w:r>
    </w:p>
    <w:p w14:paraId="74AAA6B1" w14:textId="77777777"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Monarchy was the normal form of government in ancient Assam. The king was the supreme head of administration and occupied the highest position in the state. His chief title was </w:t>
      </w:r>
      <w:proofErr w:type="spellStart"/>
      <w:r w:rsidRPr="00A618D1">
        <w:rPr>
          <w:rFonts w:ascii="Times New Roman" w:hAnsi="Times New Roman" w:cs="Times New Roman"/>
          <w:i/>
          <w:iCs/>
          <w:sz w:val="24"/>
          <w:szCs w:val="24"/>
        </w:rPr>
        <w:t>Maharajadhiraja</w:t>
      </w:r>
      <w:proofErr w:type="spellEnd"/>
      <w:r w:rsidRPr="00A618D1">
        <w:rPr>
          <w:rFonts w:ascii="Times New Roman" w:hAnsi="Times New Roman" w:cs="Times New Roman"/>
          <w:sz w:val="24"/>
          <w:szCs w:val="24"/>
        </w:rPr>
        <w:t xml:space="preserve"> or “king of kings.” Some rulers also assumed religious titles such as </w:t>
      </w:r>
      <w:r w:rsidRPr="00A618D1">
        <w:rPr>
          <w:rFonts w:ascii="Times New Roman" w:hAnsi="Times New Roman" w:cs="Times New Roman"/>
          <w:i/>
          <w:iCs/>
          <w:sz w:val="24"/>
          <w:szCs w:val="24"/>
        </w:rPr>
        <w:t>Parama-</w:t>
      </w:r>
      <w:proofErr w:type="spellStart"/>
      <w:r w:rsidRPr="00A618D1">
        <w:rPr>
          <w:rFonts w:ascii="Times New Roman" w:hAnsi="Times New Roman" w:cs="Times New Roman"/>
          <w:i/>
          <w:iCs/>
          <w:sz w:val="24"/>
          <w:szCs w:val="24"/>
        </w:rPr>
        <w:t>daivata</w:t>
      </w:r>
      <w:proofErr w:type="spellEnd"/>
      <w:r w:rsidRPr="00A618D1">
        <w:rPr>
          <w:rFonts w:ascii="Times New Roman" w:hAnsi="Times New Roman" w:cs="Times New Roman"/>
          <w:sz w:val="24"/>
          <w:szCs w:val="24"/>
        </w:rPr>
        <w:t xml:space="preserve"> and </w:t>
      </w:r>
      <w:r w:rsidRPr="00A618D1">
        <w:rPr>
          <w:rFonts w:ascii="Times New Roman" w:hAnsi="Times New Roman" w:cs="Times New Roman"/>
          <w:i/>
          <w:iCs/>
          <w:sz w:val="24"/>
          <w:szCs w:val="24"/>
        </w:rPr>
        <w:t>Parama-bhagavata</w:t>
      </w:r>
      <w:r w:rsidRPr="00A618D1">
        <w:rPr>
          <w:rFonts w:ascii="Times New Roman" w:hAnsi="Times New Roman" w:cs="Times New Roman"/>
          <w:sz w:val="24"/>
          <w:szCs w:val="24"/>
        </w:rPr>
        <w:t xml:space="preserve">. Many kings bore lofty honorifics like </w:t>
      </w:r>
      <w:r w:rsidRPr="00A618D1">
        <w:rPr>
          <w:rFonts w:ascii="Times New Roman" w:hAnsi="Times New Roman" w:cs="Times New Roman"/>
          <w:i/>
          <w:iCs/>
          <w:sz w:val="24"/>
          <w:szCs w:val="24"/>
        </w:rPr>
        <w:t>Paramesvara</w:t>
      </w:r>
      <w:r w:rsidRPr="00A618D1">
        <w:rPr>
          <w:rFonts w:ascii="Times New Roman" w:hAnsi="Times New Roman" w:cs="Times New Roman"/>
          <w:sz w:val="24"/>
          <w:szCs w:val="24"/>
        </w:rPr>
        <w:t xml:space="preserve">, </w:t>
      </w:r>
      <w:proofErr w:type="spellStart"/>
      <w:r w:rsidRPr="00A618D1">
        <w:rPr>
          <w:rFonts w:ascii="Times New Roman" w:hAnsi="Times New Roman" w:cs="Times New Roman"/>
          <w:i/>
          <w:iCs/>
          <w:sz w:val="24"/>
          <w:szCs w:val="24"/>
        </w:rPr>
        <w:t>Paramabhattaraka</w:t>
      </w:r>
      <w:proofErr w:type="spellEnd"/>
      <w:r w:rsidRPr="00A618D1">
        <w:rPr>
          <w:rFonts w:ascii="Times New Roman" w:hAnsi="Times New Roman" w:cs="Times New Roman"/>
          <w:sz w:val="24"/>
          <w:szCs w:val="24"/>
        </w:rPr>
        <w:t xml:space="preserve">, and </w:t>
      </w:r>
      <w:proofErr w:type="spellStart"/>
      <w:r w:rsidRPr="00A618D1">
        <w:rPr>
          <w:rFonts w:ascii="Times New Roman" w:hAnsi="Times New Roman" w:cs="Times New Roman"/>
          <w:i/>
          <w:iCs/>
          <w:sz w:val="24"/>
          <w:szCs w:val="24"/>
        </w:rPr>
        <w:t>Maharajadhiraja</w:t>
      </w:r>
      <w:proofErr w:type="spellEnd"/>
      <w:r w:rsidRPr="00A618D1">
        <w:rPr>
          <w:rFonts w:ascii="Times New Roman" w:hAnsi="Times New Roman" w:cs="Times New Roman"/>
          <w:sz w:val="24"/>
          <w:szCs w:val="24"/>
        </w:rPr>
        <w:t>, indicating their imperial authority and divine status.</w:t>
      </w:r>
    </w:p>
    <w:p w14:paraId="51C9BC86" w14:textId="51A12323"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institution of kingship in </w:t>
      </w:r>
      <w:proofErr w:type="spellStart"/>
      <w:r w:rsidRPr="00A618D1">
        <w:rPr>
          <w:rFonts w:ascii="Times New Roman" w:hAnsi="Times New Roman" w:cs="Times New Roman"/>
          <w:sz w:val="24"/>
          <w:szCs w:val="24"/>
        </w:rPr>
        <w:t>Kamrupa</w:t>
      </w:r>
      <w:proofErr w:type="spellEnd"/>
      <w:r w:rsidRPr="00A618D1">
        <w:rPr>
          <w:rFonts w:ascii="Times New Roman" w:hAnsi="Times New Roman" w:cs="Times New Roman"/>
          <w:sz w:val="24"/>
          <w:szCs w:val="24"/>
        </w:rPr>
        <w:t xml:space="preserve"> possessed a strong religious character. Kings were often regarded as representatives of divine power on earth. In inscriptions and </w:t>
      </w:r>
      <w:proofErr w:type="spellStart"/>
      <w:r w:rsidRPr="00A618D1">
        <w:rPr>
          <w:rFonts w:ascii="Times New Roman" w:hAnsi="Times New Roman" w:cs="Times New Roman"/>
          <w:i/>
          <w:iCs/>
          <w:sz w:val="24"/>
          <w:szCs w:val="24"/>
        </w:rPr>
        <w:t>prasastis</w:t>
      </w:r>
      <w:proofErr w:type="spellEnd"/>
      <w:r w:rsidRPr="00A618D1">
        <w:rPr>
          <w:rFonts w:ascii="Times New Roman" w:hAnsi="Times New Roman" w:cs="Times New Roman"/>
          <w:sz w:val="24"/>
          <w:szCs w:val="24"/>
        </w:rPr>
        <w:t>, they were compared with deities like Hari, Hara, Indra, Vishnu, and Brihaspati. This divine conception of kingship strengthened royal authority and enhanced the prestige of the ruler among the subjects.</w:t>
      </w:r>
    </w:p>
    <w:p w14:paraId="435253FF" w14:textId="4A3BDC4B"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Succession to the throne was generally hereditary, though exceptions were common. Sometimes ministers and officials selected a capable prince as king. For instance, </w:t>
      </w:r>
      <w:proofErr w:type="spellStart"/>
      <w:r w:rsidRPr="00A618D1">
        <w:rPr>
          <w:rFonts w:ascii="Times New Roman" w:hAnsi="Times New Roman" w:cs="Times New Roman"/>
          <w:sz w:val="24"/>
          <w:szCs w:val="24"/>
        </w:rPr>
        <w:t>Brahmapala</w:t>
      </w:r>
      <w:proofErr w:type="spellEnd"/>
      <w:r w:rsidRPr="00A618D1">
        <w:rPr>
          <w:rFonts w:ascii="Times New Roman" w:hAnsi="Times New Roman" w:cs="Times New Roman"/>
          <w:sz w:val="24"/>
          <w:szCs w:val="24"/>
        </w:rPr>
        <w:t xml:space="preserve">, the founder of the Pala line of </w:t>
      </w:r>
      <w:proofErr w:type="spellStart"/>
      <w:r w:rsidRPr="00A618D1">
        <w:rPr>
          <w:rFonts w:ascii="Times New Roman" w:hAnsi="Times New Roman" w:cs="Times New Roman"/>
          <w:sz w:val="24"/>
          <w:szCs w:val="24"/>
        </w:rPr>
        <w:t>Kamrupa</w:t>
      </w:r>
      <w:proofErr w:type="spellEnd"/>
      <w:r w:rsidRPr="00A618D1">
        <w:rPr>
          <w:rFonts w:ascii="Times New Roman" w:hAnsi="Times New Roman" w:cs="Times New Roman"/>
          <w:sz w:val="24"/>
          <w:szCs w:val="24"/>
        </w:rPr>
        <w:t xml:space="preserve">, was elected by ministers and officials after the death of </w:t>
      </w:r>
      <w:proofErr w:type="spellStart"/>
      <w:r w:rsidRPr="00A618D1">
        <w:rPr>
          <w:rFonts w:ascii="Times New Roman" w:hAnsi="Times New Roman" w:cs="Times New Roman"/>
          <w:sz w:val="24"/>
          <w:szCs w:val="24"/>
        </w:rPr>
        <w:t>Tyagasimha</w:t>
      </w:r>
      <w:proofErr w:type="spellEnd"/>
      <w:r w:rsidRPr="00A618D1">
        <w:rPr>
          <w:rFonts w:ascii="Times New Roman" w:hAnsi="Times New Roman" w:cs="Times New Roman"/>
          <w:sz w:val="24"/>
          <w:szCs w:val="24"/>
        </w:rPr>
        <w:t xml:space="preserve"> without an heir. In several cases, the principle of primogeniture was ignored if the eldest son lacked royal qualities. Voluntary abdication of the throne by rulers in favour of their sons was also known.</w:t>
      </w:r>
    </w:p>
    <w:p w14:paraId="486D2604" w14:textId="77777777"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w:t>
      </w:r>
      <w:r w:rsidRPr="00A618D1">
        <w:rPr>
          <w:rFonts w:ascii="Times New Roman" w:hAnsi="Times New Roman" w:cs="Times New Roman"/>
          <w:i/>
          <w:iCs/>
          <w:sz w:val="24"/>
          <w:szCs w:val="24"/>
        </w:rPr>
        <w:t>Kalika Purana</w:t>
      </w:r>
      <w:r w:rsidRPr="00A618D1">
        <w:rPr>
          <w:rFonts w:ascii="Times New Roman" w:hAnsi="Times New Roman" w:cs="Times New Roman"/>
          <w:sz w:val="24"/>
          <w:szCs w:val="24"/>
        </w:rPr>
        <w:t xml:space="preserve"> and inscriptions emphasise the ideal duties of the king. The ruler was expected to protect his subjects, maintain peace and welfare, supervise all departments of administration, and uphold </w:t>
      </w:r>
      <w:r w:rsidRPr="00A618D1">
        <w:rPr>
          <w:rFonts w:ascii="Times New Roman" w:hAnsi="Times New Roman" w:cs="Times New Roman"/>
          <w:i/>
          <w:iCs/>
          <w:sz w:val="24"/>
          <w:szCs w:val="24"/>
        </w:rPr>
        <w:t>dharma</w:t>
      </w:r>
      <w:r w:rsidRPr="00A618D1">
        <w:rPr>
          <w:rFonts w:ascii="Times New Roman" w:hAnsi="Times New Roman" w:cs="Times New Roman"/>
          <w:sz w:val="24"/>
          <w:szCs w:val="24"/>
        </w:rPr>
        <w:t xml:space="preserve">. The first duty of the king was said to be the protection of the people and promotion of general welfare. Kings like </w:t>
      </w:r>
      <w:proofErr w:type="spellStart"/>
      <w:r w:rsidRPr="00A618D1">
        <w:rPr>
          <w:rFonts w:ascii="Times New Roman" w:hAnsi="Times New Roman" w:cs="Times New Roman"/>
          <w:sz w:val="24"/>
          <w:szCs w:val="24"/>
        </w:rPr>
        <w:t>Bhaskaravarman</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sz w:val="24"/>
          <w:szCs w:val="24"/>
        </w:rPr>
        <w:t>Harjaravarman</w:t>
      </w:r>
      <w:proofErr w:type="spellEnd"/>
      <w:r w:rsidRPr="00A618D1">
        <w:rPr>
          <w:rFonts w:ascii="Times New Roman" w:hAnsi="Times New Roman" w:cs="Times New Roman"/>
          <w:sz w:val="24"/>
          <w:szCs w:val="24"/>
        </w:rPr>
        <w:t xml:space="preserve"> and Dharmapala </w:t>
      </w:r>
      <w:proofErr w:type="gramStart"/>
      <w:r w:rsidRPr="00A618D1">
        <w:rPr>
          <w:rFonts w:ascii="Times New Roman" w:hAnsi="Times New Roman" w:cs="Times New Roman"/>
          <w:sz w:val="24"/>
          <w:szCs w:val="24"/>
        </w:rPr>
        <w:t>are praised</w:t>
      </w:r>
      <w:proofErr w:type="gramEnd"/>
      <w:r w:rsidRPr="00A618D1">
        <w:rPr>
          <w:rFonts w:ascii="Times New Roman" w:hAnsi="Times New Roman" w:cs="Times New Roman"/>
          <w:sz w:val="24"/>
          <w:szCs w:val="24"/>
        </w:rPr>
        <w:t xml:space="preserve"> in inscriptions for their concern for the welfare of the subjects.</w:t>
      </w:r>
    </w:p>
    <w:p w14:paraId="1E585321" w14:textId="77777777"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lastRenderedPageBreak/>
        <w:t xml:space="preserve">The rulers of </w:t>
      </w:r>
      <w:proofErr w:type="spellStart"/>
      <w:r w:rsidRPr="00A618D1">
        <w:rPr>
          <w:rFonts w:ascii="Times New Roman" w:hAnsi="Times New Roman" w:cs="Times New Roman"/>
          <w:sz w:val="24"/>
          <w:szCs w:val="24"/>
        </w:rPr>
        <w:t>Kamrupa</w:t>
      </w:r>
      <w:proofErr w:type="spellEnd"/>
      <w:r w:rsidRPr="00A618D1">
        <w:rPr>
          <w:rFonts w:ascii="Times New Roman" w:hAnsi="Times New Roman" w:cs="Times New Roman"/>
          <w:sz w:val="24"/>
          <w:szCs w:val="24"/>
        </w:rPr>
        <w:t xml:space="preserve"> also considered it their duty to uphold the </w:t>
      </w:r>
      <w:proofErr w:type="spellStart"/>
      <w:r w:rsidRPr="00A618D1">
        <w:rPr>
          <w:rFonts w:ascii="Times New Roman" w:hAnsi="Times New Roman" w:cs="Times New Roman"/>
          <w:i/>
          <w:iCs/>
          <w:sz w:val="24"/>
          <w:szCs w:val="24"/>
        </w:rPr>
        <w:t>Varnasramadharma</w:t>
      </w:r>
      <w:proofErr w:type="spellEnd"/>
      <w:r w:rsidRPr="00A618D1">
        <w:rPr>
          <w:rFonts w:ascii="Times New Roman" w:hAnsi="Times New Roman" w:cs="Times New Roman"/>
          <w:sz w:val="24"/>
          <w:szCs w:val="24"/>
        </w:rPr>
        <w:t xml:space="preserve">. The </w:t>
      </w:r>
      <w:proofErr w:type="spellStart"/>
      <w:r w:rsidRPr="00A618D1">
        <w:rPr>
          <w:rFonts w:ascii="Times New Roman" w:hAnsi="Times New Roman" w:cs="Times New Roman"/>
          <w:sz w:val="24"/>
          <w:szCs w:val="24"/>
        </w:rPr>
        <w:t>Nidhanpur</w:t>
      </w:r>
      <w:proofErr w:type="spellEnd"/>
      <w:r w:rsidRPr="00A618D1">
        <w:rPr>
          <w:rFonts w:ascii="Times New Roman" w:hAnsi="Times New Roman" w:cs="Times New Roman"/>
          <w:sz w:val="24"/>
          <w:szCs w:val="24"/>
        </w:rPr>
        <w:t xml:space="preserve"> grant of </w:t>
      </w:r>
      <w:proofErr w:type="spellStart"/>
      <w:r w:rsidRPr="00A618D1">
        <w:rPr>
          <w:rFonts w:ascii="Times New Roman" w:hAnsi="Times New Roman" w:cs="Times New Roman"/>
          <w:sz w:val="24"/>
          <w:szCs w:val="24"/>
        </w:rPr>
        <w:t>Bhaskaravarman</w:t>
      </w:r>
      <w:proofErr w:type="spellEnd"/>
      <w:r w:rsidRPr="00A618D1">
        <w:rPr>
          <w:rFonts w:ascii="Times New Roman" w:hAnsi="Times New Roman" w:cs="Times New Roman"/>
          <w:sz w:val="24"/>
          <w:szCs w:val="24"/>
        </w:rPr>
        <w:t xml:space="preserve"> states that the king properly organised the duties of the different </w:t>
      </w:r>
      <w:r w:rsidRPr="00A618D1">
        <w:rPr>
          <w:rFonts w:ascii="Times New Roman" w:hAnsi="Times New Roman" w:cs="Times New Roman"/>
          <w:i/>
          <w:iCs/>
          <w:sz w:val="24"/>
          <w:szCs w:val="24"/>
        </w:rPr>
        <w:t>varnas</w:t>
      </w:r>
      <w:r w:rsidRPr="00A618D1">
        <w:rPr>
          <w:rFonts w:ascii="Times New Roman" w:hAnsi="Times New Roman" w:cs="Times New Roman"/>
          <w:sz w:val="24"/>
          <w:szCs w:val="24"/>
        </w:rPr>
        <w:t xml:space="preserve"> and stages of life. The kings further promoted </w:t>
      </w:r>
      <w:proofErr w:type="spellStart"/>
      <w:r w:rsidRPr="00A618D1">
        <w:rPr>
          <w:rFonts w:ascii="Times New Roman" w:hAnsi="Times New Roman" w:cs="Times New Roman"/>
          <w:i/>
          <w:iCs/>
          <w:sz w:val="24"/>
          <w:szCs w:val="24"/>
        </w:rPr>
        <w:t>Aryadharma</w:t>
      </w:r>
      <w:proofErr w:type="spellEnd"/>
      <w:r w:rsidRPr="00A618D1">
        <w:rPr>
          <w:rFonts w:ascii="Times New Roman" w:hAnsi="Times New Roman" w:cs="Times New Roman"/>
          <w:sz w:val="24"/>
          <w:szCs w:val="24"/>
        </w:rPr>
        <w:t xml:space="preserve"> by establishing </w:t>
      </w:r>
      <w:r w:rsidRPr="00A618D1">
        <w:rPr>
          <w:rFonts w:ascii="Times New Roman" w:hAnsi="Times New Roman" w:cs="Times New Roman"/>
          <w:i/>
          <w:iCs/>
          <w:sz w:val="24"/>
          <w:szCs w:val="24"/>
        </w:rPr>
        <w:t>Brahmanas</w:t>
      </w:r>
      <w:r w:rsidRPr="00A618D1">
        <w:rPr>
          <w:rFonts w:ascii="Times New Roman" w:hAnsi="Times New Roman" w:cs="Times New Roman"/>
          <w:sz w:val="24"/>
          <w:szCs w:val="24"/>
        </w:rPr>
        <w:t xml:space="preserve"> in various parts of the kingdom and encouraging learning, religion, </w:t>
      </w:r>
      <w:proofErr w:type="gramStart"/>
      <w:r w:rsidRPr="00A618D1">
        <w:rPr>
          <w:rFonts w:ascii="Times New Roman" w:hAnsi="Times New Roman" w:cs="Times New Roman"/>
          <w:sz w:val="24"/>
          <w:szCs w:val="24"/>
        </w:rPr>
        <w:t>arts</w:t>
      </w:r>
      <w:proofErr w:type="gramEnd"/>
      <w:r w:rsidRPr="00A618D1">
        <w:rPr>
          <w:rFonts w:ascii="Times New Roman" w:hAnsi="Times New Roman" w:cs="Times New Roman"/>
          <w:sz w:val="24"/>
          <w:szCs w:val="24"/>
        </w:rPr>
        <w:t xml:space="preserve"> and education.</w:t>
      </w:r>
    </w:p>
    <w:p w14:paraId="04BFA1BE" w14:textId="402C451D" w:rsid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coronation ceremony of the kings was an important political and religious event. The </w:t>
      </w:r>
      <w:r w:rsidRPr="00A618D1">
        <w:rPr>
          <w:rFonts w:ascii="Times New Roman" w:hAnsi="Times New Roman" w:cs="Times New Roman"/>
          <w:i/>
          <w:iCs/>
          <w:sz w:val="24"/>
          <w:szCs w:val="24"/>
        </w:rPr>
        <w:t>Kalika Purana</w:t>
      </w:r>
      <w:r w:rsidRPr="00A618D1">
        <w:rPr>
          <w:rFonts w:ascii="Times New Roman" w:hAnsi="Times New Roman" w:cs="Times New Roman"/>
          <w:sz w:val="24"/>
          <w:szCs w:val="24"/>
        </w:rPr>
        <w:t xml:space="preserve"> gives a detailed description of the coronation rituals. The ceremony symbolised royal legitimacy and public acceptance of the ruler. The kings also maintained considerable royal splendour, including royal umbrellas, banners, palaces, and ceremonial processions.</w:t>
      </w:r>
      <w:r w:rsidR="008C1BD5">
        <w:rPr>
          <w:rFonts w:ascii="Times New Roman" w:hAnsi="Times New Roman" w:cs="Times New Roman"/>
          <w:sz w:val="24"/>
          <w:szCs w:val="24"/>
        </w:rPr>
        <w:t xml:space="preserve"> </w:t>
      </w:r>
      <w:r w:rsidRPr="00A618D1">
        <w:rPr>
          <w:rFonts w:ascii="Times New Roman" w:hAnsi="Times New Roman" w:cs="Times New Roman"/>
          <w:sz w:val="24"/>
          <w:szCs w:val="24"/>
        </w:rPr>
        <w:t xml:space="preserve">The king was assisted in administration by a council of ministers and high officials. The </w:t>
      </w:r>
      <w:proofErr w:type="spellStart"/>
      <w:r w:rsidRPr="00A618D1">
        <w:rPr>
          <w:rFonts w:ascii="Times New Roman" w:hAnsi="Times New Roman" w:cs="Times New Roman"/>
          <w:i/>
          <w:iCs/>
          <w:sz w:val="24"/>
          <w:szCs w:val="24"/>
        </w:rPr>
        <w:t>Kamauli</w:t>
      </w:r>
      <w:proofErr w:type="spellEnd"/>
      <w:r w:rsidRPr="00A618D1">
        <w:rPr>
          <w:rFonts w:ascii="Times New Roman" w:hAnsi="Times New Roman" w:cs="Times New Roman"/>
          <w:sz w:val="24"/>
          <w:szCs w:val="24"/>
        </w:rPr>
        <w:t xml:space="preserve"> grant refers to ministers and counsellors sitting in the royal assembly. Ministerial posts were usually hereditary, though sometimes appointments were made based on merit and loyalty.</w:t>
      </w:r>
    </w:p>
    <w:p w14:paraId="79F19C70" w14:textId="77777777" w:rsidR="00DF57C1" w:rsidRPr="00A618D1" w:rsidRDefault="00DF57C1" w:rsidP="00A618D1">
      <w:pPr>
        <w:spacing w:after="0" w:line="360" w:lineRule="auto"/>
        <w:jc w:val="both"/>
        <w:rPr>
          <w:rFonts w:ascii="Times New Roman" w:hAnsi="Times New Roman" w:cs="Times New Roman"/>
          <w:sz w:val="24"/>
          <w:szCs w:val="24"/>
        </w:rPr>
      </w:pPr>
    </w:p>
    <w:p w14:paraId="46ACAA53" w14:textId="23BC53DA" w:rsid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Several important officials assisted the king in central administration. These included the </w:t>
      </w:r>
      <w:r w:rsidRPr="00A618D1">
        <w:rPr>
          <w:rFonts w:ascii="Times New Roman" w:hAnsi="Times New Roman" w:cs="Times New Roman"/>
          <w:i/>
          <w:iCs/>
          <w:sz w:val="24"/>
          <w:szCs w:val="24"/>
        </w:rPr>
        <w:t>Rajaguru</w:t>
      </w:r>
      <w:r w:rsidRPr="00A618D1">
        <w:rPr>
          <w:rFonts w:ascii="Times New Roman" w:hAnsi="Times New Roman" w:cs="Times New Roman"/>
          <w:sz w:val="24"/>
          <w:szCs w:val="24"/>
        </w:rPr>
        <w:t xml:space="preserve"> (royal priest), </w:t>
      </w:r>
      <w:proofErr w:type="spellStart"/>
      <w:r w:rsidRPr="00A618D1">
        <w:rPr>
          <w:rFonts w:ascii="Times New Roman" w:hAnsi="Times New Roman" w:cs="Times New Roman"/>
          <w:i/>
          <w:iCs/>
          <w:sz w:val="24"/>
          <w:szCs w:val="24"/>
        </w:rPr>
        <w:t>Bhisaka</w:t>
      </w:r>
      <w:proofErr w:type="spellEnd"/>
      <w:r w:rsidRPr="00A618D1">
        <w:rPr>
          <w:rFonts w:ascii="Times New Roman" w:hAnsi="Times New Roman" w:cs="Times New Roman"/>
          <w:sz w:val="24"/>
          <w:szCs w:val="24"/>
        </w:rPr>
        <w:t xml:space="preserve"> (physician), </w:t>
      </w:r>
      <w:proofErr w:type="spellStart"/>
      <w:r w:rsidRPr="00A618D1">
        <w:rPr>
          <w:rFonts w:ascii="Times New Roman" w:hAnsi="Times New Roman" w:cs="Times New Roman"/>
          <w:i/>
          <w:iCs/>
          <w:sz w:val="24"/>
          <w:szCs w:val="24"/>
        </w:rPr>
        <w:t>Mahadvaradhipati</w:t>
      </w:r>
      <w:proofErr w:type="spellEnd"/>
      <w:r w:rsidRPr="00A618D1">
        <w:rPr>
          <w:rFonts w:ascii="Times New Roman" w:hAnsi="Times New Roman" w:cs="Times New Roman"/>
          <w:sz w:val="24"/>
          <w:szCs w:val="24"/>
        </w:rPr>
        <w:t xml:space="preserve"> (chief warden of the palace), and </w:t>
      </w:r>
      <w:proofErr w:type="spellStart"/>
      <w:r w:rsidRPr="00A618D1">
        <w:rPr>
          <w:rFonts w:ascii="Times New Roman" w:hAnsi="Times New Roman" w:cs="Times New Roman"/>
          <w:i/>
          <w:iCs/>
          <w:sz w:val="24"/>
          <w:szCs w:val="24"/>
        </w:rPr>
        <w:t>Mahapratihara</w:t>
      </w:r>
      <w:proofErr w:type="spellEnd"/>
      <w:r w:rsidRPr="00A618D1">
        <w:rPr>
          <w:rFonts w:ascii="Times New Roman" w:hAnsi="Times New Roman" w:cs="Times New Roman"/>
          <w:sz w:val="24"/>
          <w:szCs w:val="24"/>
        </w:rPr>
        <w:t xml:space="preserve"> (chief chamberlain). The </w:t>
      </w:r>
      <w:proofErr w:type="spellStart"/>
      <w:r w:rsidRPr="00A618D1">
        <w:rPr>
          <w:rFonts w:ascii="Times New Roman" w:hAnsi="Times New Roman" w:cs="Times New Roman"/>
          <w:i/>
          <w:iCs/>
          <w:sz w:val="24"/>
          <w:szCs w:val="24"/>
        </w:rPr>
        <w:t>Mahapratihara</w:t>
      </w:r>
      <w:proofErr w:type="spellEnd"/>
      <w:r w:rsidRPr="00A618D1">
        <w:rPr>
          <w:rFonts w:ascii="Times New Roman" w:hAnsi="Times New Roman" w:cs="Times New Roman"/>
          <w:sz w:val="24"/>
          <w:szCs w:val="24"/>
        </w:rPr>
        <w:t xml:space="preserve"> controlled access to the king and occupied a position of high importance in the royal court.</w:t>
      </w:r>
    </w:p>
    <w:p w14:paraId="60AA81F0" w14:textId="77777777" w:rsidR="00DF57C1" w:rsidRPr="00A618D1" w:rsidRDefault="00DF57C1" w:rsidP="00A618D1">
      <w:pPr>
        <w:spacing w:after="0" w:line="360" w:lineRule="auto"/>
        <w:jc w:val="both"/>
        <w:rPr>
          <w:rFonts w:ascii="Times New Roman" w:hAnsi="Times New Roman" w:cs="Times New Roman"/>
          <w:sz w:val="24"/>
          <w:szCs w:val="24"/>
        </w:rPr>
      </w:pPr>
    </w:p>
    <w:p w14:paraId="5A08A781" w14:textId="190EEC23" w:rsidR="00EF00F8"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w:t>
      </w:r>
      <w:r w:rsidRPr="00A618D1">
        <w:rPr>
          <w:rFonts w:ascii="Times New Roman" w:hAnsi="Times New Roman" w:cs="Times New Roman"/>
          <w:i/>
          <w:iCs/>
          <w:sz w:val="24"/>
          <w:szCs w:val="24"/>
        </w:rPr>
        <w:t>Kalika Purana</w:t>
      </w:r>
      <w:r w:rsidRPr="00A618D1">
        <w:rPr>
          <w:rFonts w:ascii="Times New Roman" w:hAnsi="Times New Roman" w:cs="Times New Roman"/>
          <w:sz w:val="24"/>
          <w:szCs w:val="24"/>
        </w:rPr>
        <w:t xml:space="preserve"> recommends the appointment of officers for different departments such as treasury, </w:t>
      </w:r>
      <w:r w:rsidR="00DF57C1" w:rsidRPr="00A618D1">
        <w:rPr>
          <w:rFonts w:ascii="Times New Roman" w:hAnsi="Times New Roman" w:cs="Times New Roman"/>
          <w:sz w:val="24"/>
          <w:szCs w:val="24"/>
        </w:rPr>
        <w:t>judiciary,</w:t>
      </w:r>
      <w:r w:rsidRPr="00A618D1">
        <w:rPr>
          <w:rFonts w:ascii="Times New Roman" w:hAnsi="Times New Roman" w:cs="Times New Roman"/>
          <w:sz w:val="24"/>
          <w:szCs w:val="24"/>
        </w:rPr>
        <w:t xml:space="preserve"> and local administration. The inscriptions also mention several categories of messengers and couriers such as </w:t>
      </w:r>
      <w:proofErr w:type="spellStart"/>
      <w:r w:rsidRPr="00A618D1">
        <w:rPr>
          <w:rFonts w:ascii="Times New Roman" w:hAnsi="Times New Roman" w:cs="Times New Roman"/>
          <w:i/>
          <w:iCs/>
          <w:sz w:val="24"/>
          <w:szCs w:val="24"/>
        </w:rPr>
        <w:t>dutaka</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i/>
          <w:iCs/>
          <w:sz w:val="24"/>
          <w:szCs w:val="24"/>
        </w:rPr>
        <w:t>lekhakaharaka</w:t>
      </w:r>
      <w:proofErr w:type="spellEnd"/>
      <w:r w:rsidRPr="00A618D1">
        <w:rPr>
          <w:rFonts w:ascii="Times New Roman" w:hAnsi="Times New Roman" w:cs="Times New Roman"/>
          <w:sz w:val="24"/>
          <w:szCs w:val="24"/>
        </w:rPr>
        <w:t xml:space="preserve"> and </w:t>
      </w:r>
      <w:proofErr w:type="spellStart"/>
      <w:r w:rsidRPr="00A618D1">
        <w:rPr>
          <w:rFonts w:ascii="Times New Roman" w:hAnsi="Times New Roman" w:cs="Times New Roman"/>
          <w:i/>
          <w:iCs/>
          <w:sz w:val="24"/>
          <w:szCs w:val="24"/>
        </w:rPr>
        <w:t>dirghadhvaga</w:t>
      </w:r>
      <w:proofErr w:type="spellEnd"/>
      <w:r w:rsidRPr="00A618D1">
        <w:rPr>
          <w:rFonts w:ascii="Times New Roman" w:hAnsi="Times New Roman" w:cs="Times New Roman"/>
          <w:sz w:val="24"/>
          <w:szCs w:val="24"/>
        </w:rPr>
        <w:t>. These officials carried royal orders and acted as escorts and guides.</w:t>
      </w:r>
    </w:p>
    <w:p w14:paraId="622D204E" w14:textId="77777777" w:rsidR="00EF00F8" w:rsidRPr="00A618D1" w:rsidRDefault="00EF00F8" w:rsidP="00A618D1">
      <w:pPr>
        <w:spacing w:after="0" w:line="360" w:lineRule="auto"/>
        <w:jc w:val="both"/>
        <w:rPr>
          <w:rFonts w:ascii="Times New Roman" w:hAnsi="Times New Roman" w:cs="Times New Roman"/>
          <w:sz w:val="24"/>
          <w:szCs w:val="24"/>
        </w:rPr>
      </w:pPr>
    </w:p>
    <w:p w14:paraId="000FAF2D" w14:textId="77777777"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crown prince or </w:t>
      </w:r>
      <w:proofErr w:type="spellStart"/>
      <w:r w:rsidRPr="00A618D1">
        <w:rPr>
          <w:rFonts w:ascii="Times New Roman" w:hAnsi="Times New Roman" w:cs="Times New Roman"/>
          <w:i/>
          <w:iCs/>
          <w:sz w:val="24"/>
          <w:szCs w:val="24"/>
        </w:rPr>
        <w:t>yuvaraja</w:t>
      </w:r>
      <w:proofErr w:type="spellEnd"/>
      <w:r w:rsidRPr="00A618D1">
        <w:rPr>
          <w:rFonts w:ascii="Times New Roman" w:hAnsi="Times New Roman" w:cs="Times New Roman"/>
          <w:sz w:val="24"/>
          <w:szCs w:val="24"/>
        </w:rPr>
        <w:t xml:space="preserve"> frequently assisted the king in administration and was sometimes appointed governor of a province. The </w:t>
      </w:r>
      <w:proofErr w:type="spellStart"/>
      <w:r w:rsidRPr="00A618D1">
        <w:rPr>
          <w:rFonts w:ascii="Times New Roman" w:hAnsi="Times New Roman" w:cs="Times New Roman"/>
          <w:sz w:val="24"/>
          <w:szCs w:val="24"/>
        </w:rPr>
        <w:t>Hayunthal</w:t>
      </w:r>
      <w:proofErr w:type="spellEnd"/>
      <w:r w:rsidRPr="00A618D1">
        <w:rPr>
          <w:rFonts w:ascii="Times New Roman" w:hAnsi="Times New Roman" w:cs="Times New Roman"/>
          <w:sz w:val="24"/>
          <w:szCs w:val="24"/>
        </w:rPr>
        <w:t xml:space="preserve"> grant indicates that the </w:t>
      </w:r>
      <w:proofErr w:type="spellStart"/>
      <w:r w:rsidRPr="00A618D1">
        <w:rPr>
          <w:rFonts w:ascii="Times New Roman" w:hAnsi="Times New Roman" w:cs="Times New Roman"/>
          <w:i/>
          <w:iCs/>
          <w:sz w:val="24"/>
          <w:szCs w:val="24"/>
        </w:rPr>
        <w:t>yuvaraja</w:t>
      </w:r>
      <w:proofErr w:type="spellEnd"/>
      <w:r w:rsidRPr="00A618D1">
        <w:rPr>
          <w:rFonts w:ascii="Times New Roman" w:hAnsi="Times New Roman" w:cs="Times New Roman"/>
          <w:sz w:val="24"/>
          <w:szCs w:val="24"/>
        </w:rPr>
        <w:t xml:space="preserve"> Vanamala exercised considerable administrative authority and even issued royal </w:t>
      </w:r>
      <w:proofErr w:type="spellStart"/>
      <w:r w:rsidRPr="00A618D1">
        <w:rPr>
          <w:rFonts w:ascii="Times New Roman" w:hAnsi="Times New Roman" w:cs="Times New Roman"/>
          <w:i/>
          <w:iCs/>
          <w:sz w:val="24"/>
          <w:szCs w:val="24"/>
        </w:rPr>
        <w:t>sasanas</w:t>
      </w:r>
      <w:proofErr w:type="spellEnd"/>
      <w:r w:rsidRPr="00A618D1">
        <w:rPr>
          <w:rFonts w:ascii="Times New Roman" w:hAnsi="Times New Roman" w:cs="Times New Roman"/>
          <w:sz w:val="24"/>
          <w:szCs w:val="24"/>
        </w:rPr>
        <w:t>.</w:t>
      </w:r>
    </w:p>
    <w:p w14:paraId="74BFFD54" w14:textId="77777777" w:rsid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inscriptions of </w:t>
      </w:r>
      <w:proofErr w:type="spellStart"/>
      <w:r w:rsidRPr="00A618D1">
        <w:rPr>
          <w:rFonts w:ascii="Times New Roman" w:hAnsi="Times New Roman" w:cs="Times New Roman"/>
          <w:sz w:val="24"/>
          <w:szCs w:val="24"/>
        </w:rPr>
        <w:t>Kamrupa</w:t>
      </w:r>
      <w:proofErr w:type="spellEnd"/>
      <w:r w:rsidRPr="00A618D1">
        <w:rPr>
          <w:rFonts w:ascii="Times New Roman" w:hAnsi="Times New Roman" w:cs="Times New Roman"/>
          <w:sz w:val="24"/>
          <w:szCs w:val="24"/>
        </w:rPr>
        <w:t xml:space="preserve"> further refer to a group of high-ranking officers whose titles were prefixed by “Maha.” These included </w:t>
      </w:r>
      <w:proofErr w:type="spellStart"/>
      <w:r w:rsidRPr="00A618D1">
        <w:rPr>
          <w:rFonts w:ascii="Times New Roman" w:hAnsi="Times New Roman" w:cs="Times New Roman"/>
          <w:i/>
          <w:iCs/>
          <w:sz w:val="24"/>
          <w:szCs w:val="24"/>
        </w:rPr>
        <w:t>Mahasamanta</w:t>
      </w:r>
      <w:proofErr w:type="spellEnd"/>
      <w:r w:rsidRPr="00A618D1">
        <w:rPr>
          <w:rFonts w:ascii="Times New Roman" w:hAnsi="Times New Roman" w:cs="Times New Roman"/>
          <w:sz w:val="24"/>
          <w:szCs w:val="24"/>
        </w:rPr>
        <w:t xml:space="preserve">, </w:t>
      </w:r>
      <w:r w:rsidRPr="00A618D1">
        <w:rPr>
          <w:rFonts w:ascii="Times New Roman" w:hAnsi="Times New Roman" w:cs="Times New Roman"/>
          <w:i/>
          <w:iCs/>
          <w:sz w:val="24"/>
          <w:szCs w:val="24"/>
        </w:rPr>
        <w:t>Mahamantya</w:t>
      </w:r>
      <w:r w:rsidRPr="00A618D1">
        <w:rPr>
          <w:rFonts w:ascii="Times New Roman" w:hAnsi="Times New Roman" w:cs="Times New Roman"/>
          <w:sz w:val="24"/>
          <w:szCs w:val="24"/>
        </w:rPr>
        <w:t xml:space="preserve">, </w:t>
      </w:r>
      <w:proofErr w:type="spellStart"/>
      <w:r w:rsidRPr="00A618D1">
        <w:rPr>
          <w:rFonts w:ascii="Times New Roman" w:hAnsi="Times New Roman" w:cs="Times New Roman"/>
          <w:i/>
          <w:iCs/>
          <w:sz w:val="24"/>
          <w:szCs w:val="24"/>
        </w:rPr>
        <w:t>Mahasandhivigrahika</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i/>
          <w:iCs/>
          <w:sz w:val="24"/>
          <w:szCs w:val="24"/>
        </w:rPr>
        <w:t>Mahapratihara</w:t>
      </w:r>
      <w:proofErr w:type="spellEnd"/>
      <w:r w:rsidRPr="00A618D1">
        <w:rPr>
          <w:rFonts w:ascii="Times New Roman" w:hAnsi="Times New Roman" w:cs="Times New Roman"/>
          <w:sz w:val="24"/>
          <w:szCs w:val="24"/>
        </w:rPr>
        <w:t xml:space="preserve"> and </w:t>
      </w:r>
      <w:proofErr w:type="spellStart"/>
      <w:r w:rsidRPr="00A618D1">
        <w:rPr>
          <w:rFonts w:ascii="Times New Roman" w:hAnsi="Times New Roman" w:cs="Times New Roman"/>
          <w:i/>
          <w:iCs/>
          <w:sz w:val="24"/>
          <w:szCs w:val="24"/>
        </w:rPr>
        <w:t>Mahadvaradhipati</w:t>
      </w:r>
      <w:proofErr w:type="spellEnd"/>
      <w:r w:rsidRPr="00A618D1">
        <w:rPr>
          <w:rFonts w:ascii="Times New Roman" w:hAnsi="Times New Roman" w:cs="Times New Roman"/>
          <w:sz w:val="24"/>
          <w:szCs w:val="24"/>
        </w:rPr>
        <w:t>. These officers formed the superior administrative class of the kingdom.</w:t>
      </w:r>
    </w:p>
    <w:p w14:paraId="3F99C4B1" w14:textId="77777777" w:rsidR="003B0D43" w:rsidRDefault="003B0D43" w:rsidP="00A618D1">
      <w:pPr>
        <w:spacing w:after="0" w:line="360" w:lineRule="auto"/>
        <w:jc w:val="both"/>
        <w:rPr>
          <w:rFonts w:ascii="Times New Roman" w:hAnsi="Times New Roman" w:cs="Times New Roman"/>
          <w:sz w:val="24"/>
          <w:szCs w:val="24"/>
        </w:rPr>
      </w:pPr>
    </w:p>
    <w:p w14:paraId="03484CA8" w14:textId="77777777" w:rsidR="003B0D43" w:rsidRDefault="003B0D43" w:rsidP="00A618D1">
      <w:pPr>
        <w:spacing w:after="0" w:line="360" w:lineRule="auto"/>
        <w:jc w:val="both"/>
        <w:rPr>
          <w:rFonts w:ascii="Times New Roman" w:hAnsi="Times New Roman" w:cs="Times New Roman"/>
          <w:sz w:val="24"/>
          <w:szCs w:val="24"/>
        </w:rPr>
      </w:pPr>
    </w:p>
    <w:p w14:paraId="409D6668" w14:textId="77777777" w:rsidR="003B0D43" w:rsidRDefault="003B0D43" w:rsidP="00A618D1">
      <w:pPr>
        <w:spacing w:after="0" w:line="360" w:lineRule="auto"/>
        <w:jc w:val="both"/>
        <w:rPr>
          <w:rFonts w:ascii="Times New Roman" w:hAnsi="Times New Roman" w:cs="Times New Roman"/>
          <w:sz w:val="24"/>
          <w:szCs w:val="24"/>
        </w:rPr>
      </w:pPr>
    </w:p>
    <w:p w14:paraId="3823236C" w14:textId="77777777" w:rsidR="003B0D43" w:rsidRPr="00A618D1" w:rsidRDefault="003B0D43" w:rsidP="00A618D1">
      <w:pPr>
        <w:spacing w:after="0" w:line="360" w:lineRule="auto"/>
        <w:jc w:val="both"/>
        <w:rPr>
          <w:rFonts w:ascii="Times New Roman" w:hAnsi="Times New Roman" w:cs="Times New Roman"/>
          <w:sz w:val="24"/>
          <w:szCs w:val="24"/>
        </w:rPr>
      </w:pPr>
    </w:p>
    <w:p w14:paraId="04667143" w14:textId="77777777" w:rsidR="00A618D1" w:rsidRPr="00A618D1" w:rsidRDefault="00A618D1" w:rsidP="00A618D1">
      <w:pPr>
        <w:spacing w:after="0" w:line="360" w:lineRule="auto"/>
        <w:jc w:val="center"/>
        <w:rPr>
          <w:rFonts w:ascii="Times New Roman" w:hAnsi="Times New Roman" w:cs="Times New Roman"/>
          <w:b/>
          <w:bCs/>
          <w:sz w:val="24"/>
          <w:szCs w:val="24"/>
        </w:rPr>
      </w:pPr>
      <w:r w:rsidRPr="00A618D1">
        <w:rPr>
          <w:rFonts w:ascii="Times New Roman" w:hAnsi="Times New Roman" w:cs="Times New Roman"/>
          <w:b/>
          <w:bCs/>
          <w:sz w:val="24"/>
          <w:szCs w:val="24"/>
        </w:rPr>
        <w:lastRenderedPageBreak/>
        <w:t>Provincial and Local Administration</w:t>
      </w:r>
    </w:p>
    <w:p w14:paraId="6913CE43" w14:textId="1CB0CF82"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provincial administration of ancient Assam followed a hierarchical pattern somewhat like that of the Gupta Empire. The largest administrative division was the </w:t>
      </w:r>
      <w:proofErr w:type="spellStart"/>
      <w:r w:rsidRPr="00A618D1">
        <w:rPr>
          <w:rFonts w:ascii="Times New Roman" w:hAnsi="Times New Roman" w:cs="Times New Roman"/>
          <w:i/>
          <w:iCs/>
          <w:sz w:val="24"/>
          <w:szCs w:val="24"/>
        </w:rPr>
        <w:t>bhukti</w:t>
      </w:r>
      <w:proofErr w:type="spellEnd"/>
      <w:r w:rsidRPr="00A618D1">
        <w:rPr>
          <w:rFonts w:ascii="Times New Roman" w:hAnsi="Times New Roman" w:cs="Times New Roman"/>
          <w:sz w:val="24"/>
          <w:szCs w:val="24"/>
        </w:rPr>
        <w:t xml:space="preserve">, which corresponded roughly to a province. The </w:t>
      </w:r>
      <w:proofErr w:type="spellStart"/>
      <w:r w:rsidRPr="00A618D1">
        <w:rPr>
          <w:rFonts w:ascii="Times New Roman" w:hAnsi="Times New Roman" w:cs="Times New Roman"/>
          <w:sz w:val="24"/>
          <w:szCs w:val="24"/>
        </w:rPr>
        <w:t>Kamauli</w:t>
      </w:r>
      <w:proofErr w:type="spellEnd"/>
      <w:r w:rsidRPr="00A618D1">
        <w:rPr>
          <w:rFonts w:ascii="Times New Roman" w:hAnsi="Times New Roman" w:cs="Times New Roman"/>
          <w:sz w:val="24"/>
          <w:szCs w:val="24"/>
        </w:rPr>
        <w:t xml:space="preserve"> grant of </w:t>
      </w:r>
      <w:proofErr w:type="spellStart"/>
      <w:r w:rsidRPr="00A618D1">
        <w:rPr>
          <w:rFonts w:ascii="Times New Roman" w:hAnsi="Times New Roman" w:cs="Times New Roman"/>
          <w:sz w:val="24"/>
          <w:szCs w:val="24"/>
        </w:rPr>
        <w:t>Vaidyadeva</w:t>
      </w:r>
      <w:proofErr w:type="spellEnd"/>
      <w:r w:rsidRPr="00A618D1">
        <w:rPr>
          <w:rFonts w:ascii="Times New Roman" w:hAnsi="Times New Roman" w:cs="Times New Roman"/>
          <w:sz w:val="24"/>
          <w:szCs w:val="24"/>
        </w:rPr>
        <w:t xml:space="preserve"> refers to </w:t>
      </w:r>
      <w:proofErr w:type="spellStart"/>
      <w:r w:rsidRPr="00A618D1">
        <w:rPr>
          <w:rFonts w:ascii="Times New Roman" w:hAnsi="Times New Roman" w:cs="Times New Roman"/>
          <w:sz w:val="24"/>
          <w:szCs w:val="24"/>
        </w:rPr>
        <w:t>Pragjyotisha</w:t>
      </w:r>
      <w:proofErr w:type="spellEnd"/>
      <w:r w:rsidRPr="00A618D1">
        <w:rPr>
          <w:rFonts w:ascii="Times New Roman" w:hAnsi="Times New Roman" w:cs="Times New Roman"/>
          <w:sz w:val="24"/>
          <w:szCs w:val="24"/>
        </w:rPr>
        <w:t xml:space="preserve"> as a </w:t>
      </w:r>
      <w:proofErr w:type="spellStart"/>
      <w:r w:rsidRPr="00A618D1">
        <w:rPr>
          <w:rFonts w:ascii="Times New Roman" w:hAnsi="Times New Roman" w:cs="Times New Roman"/>
          <w:i/>
          <w:iCs/>
          <w:sz w:val="24"/>
          <w:szCs w:val="24"/>
        </w:rPr>
        <w:t>bhukti</w:t>
      </w:r>
      <w:proofErr w:type="spellEnd"/>
      <w:r w:rsidRPr="00A618D1">
        <w:rPr>
          <w:rFonts w:ascii="Times New Roman" w:hAnsi="Times New Roman" w:cs="Times New Roman"/>
          <w:sz w:val="24"/>
          <w:szCs w:val="24"/>
        </w:rPr>
        <w:t xml:space="preserve"> and </w:t>
      </w:r>
      <w:proofErr w:type="spellStart"/>
      <w:r w:rsidRPr="00A618D1">
        <w:rPr>
          <w:rFonts w:ascii="Times New Roman" w:hAnsi="Times New Roman" w:cs="Times New Roman"/>
          <w:sz w:val="24"/>
          <w:szCs w:val="24"/>
        </w:rPr>
        <w:t>Kamrupa</w:t>
      </w:r>
      <w:proofErr w:type="spellEnd"/>
      <w:r w:rsidRPr="00A618D1">
        <w:rPr>
          <w:rFonts w:ascii="Times New Roman" w:hAnsi="Times New Roman" w:cs="Times New Roman"/>
          <w:sz w:val="24"/>
          <w:szCs w:val="24"/>
        </w:rPr>
        <w:t xml:space="preserve"> as a </w:t>
      </w:r>
      <w:r w:rsidRPr="00A618D1">
        <w:rPr>
          <w:rFonts w:ascii="Times New Roman" w:hAnsi="Times New Roman" w:cs="Times New Roman"/>
          <w:i/>
          <w:iCs/>
          <w:sz w:val="24"/>
          <w:szCs w:val="24"/>
        </w:rPr>
        <w:t>mandala</w:t>
      </w:r>
      <w:r w:rsidRPr="00A618D1">
        <w:rPr>
          <w:rFonts w:ascii="Times New Roman" w:hAnsi="Times New Roman" w:cs="Times New Roman"/>
          <w:sz w:val="24"/>
          <w:szCs w:val="24"/>
        </w:rPr>
        <w:t>.</w:t>
      </w:r>
    </w:p>
    <w:p w14:paraId="37DCBFA6" w14:textId="3F7CCF1A"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w:t>
      </w:r>
      <w:r w:rsidRPr="00A618D1">
        <w:rPr>
          <w:rFonts w:ascii="Times New Roman" w:hAnsi="Times New Roman" w:cs="Times New Roman"/>
          <w:i/>
          <w:iCs/>
          <w:sz w:val="24"/>
          <w:szCs w:val="24"/>
        </w:rPr>
        <w:t>mandala</w:t>
      </w:r>
      <w:r w:rsidRPr="00A618D1">
        <w:rPr>
          <w:rFonts w:ascii="Times New Roman" w:hAnsi="Times New Roman" w:cs="Times New Roman"/>
          <w:sz w:val="24"/>
          <w:szCs w:val="24"/>
        </w:rPr>
        <w:t xml:space="preserve"> formed the next important administrative division. It probably consisted of several </w:t>
      </w:r>
      <w:proofErr w:type="spellStart"/>
      <w:r w:rsidRPr="00A618D1">
        <w:rPr>
          <w:rFonts w:ascii="Times New Roman" w:hAnsi="Times New Roman" w:cs="Times New Roman"/>
          <w:i/>
          <w:iCs/>
          <w:sz w:val="24"/>
          <w:szCs w:val="24"/>
        </w:rPr>
        <w:t>visayas</w:t>
      </w:r>
      <w:proofErr w:type="spellEnd"/>
      <w:r w:rsidRPr="00A618D1">
        <w:rPr>
          <w:rFonts w:ascii="Times New Roman" w:hAnsi="Times New Roman" w:cs="Times New Roman"/>
          <w:sz w:val="24"/>
          <w:szCs w:val="24"/>
        </w:rPr>
        <w:t xml:space="preserve">. The </w:t>
      </w:r>
      <w:proofErr w:type="spellStart"/>
      <w:r w:rsidRPr="00A618D1">
        <w:rPr>
          <w:rFonts w:ascii="Times New Roman" w:hAnsi="Times New Roman" w:cs="Times New Roman"/>
          <w:sz w:val="24"/>
          <w:szCs w:val="24"/>
        </w:rPr>
        <w:t>Vallabhadeva</w:t>
      </w:r>
      <w:proofErr w:type="spellEnd"/>
      <w:r w:rsidRPr="00A618D1">
        <w:rPr>
          <w:rFonts w:ascii="Times New Roman" w:hAnsi="Times New Roman" w:cs="Times New Roman"/>
          <w:sz w:val="24"/>
          <w:szCs w:val="24"/>
        </w:rPr>
        <w:t xml:space="preserve"> grant mentions the </w:t>
      </w:r>
      <w:r w:rsidRPr="00A618D1">
        <w:rPr>
          <w:rFonts w:ascii="Times New Roman" w:hAnsi="Times New Roman" w:cs="Times New Roman"/>
          <w:i/>
          <w:iCs/>
          <w:sz w:val="24"/>
          <w:szCs w:val="24"/>
        </w:rPr>
        <w:t>mandala</w:t>
      </w:r>
      <w:r w:rsidRPr="00A618D1">
        <w:rPr>
          <w:rFonts w:ascii="Times New Roman" w:hAnsi="Times New Roman" w:cs="Times New Roman"/>
          <w:sz w:val="24"/>
          <w:szCs w:val="24"/>
        </w:rPr>
        <w:t xml:space="preserve"> of </w:t>
      </w:r>
      <w:proofErr w:type="spellStart"/>
      <w:r w:rsidRPr="00A618D1">
        <w:rPr>
          <w:rFonts w:ascii="Times New Roman" w:hAnsi="Times New Roman" w:cs="Times New Roman"/>
          <w:sz w:val="24"/>
          <w:szCs w:val="24"/>
        </w:rPr>
        <w:t>Hapyoka</w:t>
      </w:r>
      <w:proofErr w:type="spellEnd"/>
      <w:r w:rsidRPr="00A618D1">
        <w:rPr>
          <w:rFonts w:ascii="Times New Roman" w:hAnsi="Times New Roman" w:cs="Times New Roman"/>
          <w:sz w:val="24"/>
          <w:szCs w:val="24"/>
        </w:rPr>
        <w:t xml:space="preserve"> situated east of </w:t>
      </w:r>
      <w:proofErr w:type="spellStart"/>
      <w:r w:rsidRPr="00A618D1">
        <w:rPr>
          <w:rFonts w:ascii="Times New Roman" w:hAnsi="Times New Roman" w:cs="Times New Roman"/>
          <w:sz w:val="24"/>
          <w:szCs w:val="24"/>
        </w:rPr>
        <w:t>Kirtipur</w:t>
      </w:r>
      <w:proofErr w:type="spellEnd"/>
      <w:r w:rsidRPr="00A618D1">
        <w:rPr>
          <w:rFonts w:ascii="Times New Roman" w:hAnsi="Times New Roman" w:cs="Times New Roman"/>
          <w:sz w:val="24"/>
          <w:szCs w:val="24"/>
        </w:rPr>
        <w:t>.</w:t>
      </w:r>
    </w:p>
    <w:p w14:paraId="2AB11EF2" w14:textId="77777777"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w:t>
      </w:r>
      <w:proofErr w:type="spellStart"/>
      <w:r w:rsidRPr="00A618D1">
        <w:rPr>
          <w:rFonts w:ascii="Times New Roman" w:hAnsi="Times New Roman" w:cs="Times New Roman"/>
          <w:i/>
          <w:iCs/>
          <w:sz w:val="24"/>
          <w:szCs w:val="24"/>
        </w:rPr>
        <w:t>visaya</w:t>
      </w:r>
      <w:proofErr w:type="spellEnd"/>
      <w:r w:rsidRPr="00A618D1">
        <w:rPr>
          <w:rFonts w:ascii="Times New Roman" w:hAnsi="Times New Roman" w:cs="Times New Roman"/>
          <w:sz w:val="24"/>
          <w:szCs w:val="24"/>
        </w:rPr>
        <w:t xml:space="preserve"> was an important administrative and revenue unit under an officer known as the </w:t>
      </w:r>
      <w:proofErr w:type="spellStart"/>
      <w:r w:rsidRPr="00A618D1">
        <w:rPr>
          <w:rFonts w:ascii="Times New Roman" w:hAnsi="Times New Roman" w:cs="Times New Roman"/>
          <w:i/>
          <w:iCs/>
          <w:sz w:val="24"/>
          <w:szCs w:val="24"/>
        </w:rPr>
        <w:t>Visayapati</w:t>
      </w:r>
      <w:proofErr w:type="spellEnd"/>
      <w:r w:rsidRPr="00A618D1">
        <w:rPr>
          <w:rFonts w:ascii="Times New Roman" w:hAnsi="Times New Roman" w:cs="Times New Roman"/>
          <w:sz w:val="24"/>
          <w:szCs w:val="24"/>
        </w:rPr>
        <w:t xml:space="preserve">. Several </w:t>
      </w:r>
      <w:proofErr w:type="spellStart"/>
      <w:r w:rsidRPr="00A618D1">
        <w:rPr>
          <w:rFonts w:ascii="Times New Roman" w:hAnsi="Times New Roman" w:cs="Times New Roman"/>
          <w:i/>
          <w:iCs/>
          <w:sz w:val="24"/>
          <w:szCs w:val="24"/>
        </w:rPr>
        <w:t>visayas</w:t>
      </w:r>
      <w:proofErr w:type="spellEnd"/>
      <w:r w:rsidRPr="00A618D1">
        <w:rPr>
          <w:rFonts w:ascii="Times New Roman" w:hAnsi="Times New Roman" w:cs="Times New Roman"/>
          <w:sz w:val="24"/>
          <w:szCs w:val="24"/>
        </w:rPr>
        <w:t xml:space="preserve"> such as </w:t>
      </w:r>
      <w:proofErr w:type="spellStart"/>
      <w:r w:rsidRPr="00A618D1">
        <w:rPr>
          <w:rFonts w:ascii="Times New Roman" w:hAnsi="Times New Roman" w:cs="Times New Roman"/>
          <w:sz w:val="24"/>
          <w:szCs w:val="24"/>
        </w:rPr>
        <w:t>Chandrapuri</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sz w:val="24"/>
          <w:szCs w:val="24"/>
        </w:rPr>
        <w:t>Dijjina</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sz w:val="24"/>
          <w:szCs w:val="24"/>
        </w:rPr>
        <w:t>Hapyona</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sz w:val="24"/>
          <w:szCs w:val="24"/>
        </w:rPr>
        <w:t>Puraji</w:t>
      </w:r>
      <w:proofErr w:type="spellEnd"/>
      <w:r w:rsidRPr="00A618D1">
        <w:rPr>
          <w:rFonts w:ascii="Times New Roman" w:hAnsi="Times New Roman" w:cs="Times New Roman"/>
          <w:sz w:val="24"/>
          <w:szCs w:val="24"/>
        </w:rPr>
        <w:t xml:space="preserve"> and Bada are mentioned in inscriptions. The </w:t>
      </w:r>
      <w:proofErr w:type="spellStart"/>
      <w:r w:rsidRPr="00A618D1">
        <w:rPr>
          <w:rFonts w:ascii="Times New Roman" w:hAnsi="Times New Roman" w:cs="Times New Roman"/>
          <w:i/>
          <w:iCs/>
          <w:sz w:val="24"/>
          <w:szCs w:val="24"/>
        </w:rPr>
        <w:t>Visayapati</w:t>
      </w:r>
      <w:proofErr w:type="spellEnd"/>
      <w:r w:rsidRPr="00A618D1">
        <w:rPr>
          <w:rFonts w:ascii="Times New Roman" w:hAnsi="Times New Roman" w:cs="Times New Roman"/>
          <w:sz w:val="24"/>
          <w:szCs w:val="24"/>
        </w:rPr>
        <w:t xml:space="preserve"> exercised administrative authority from his </w:t>
      </w:r>
      <w:proofErr w:type="spellStart"/>
      <w:r w:rsidRPr="00A618D1">
        <w:rPr>
          <w:rFonts w:ascii="Times New Roman" w:hAnsi="Times New Roman" w:cs="Times New Roman"/>
          <w:i/>
          <w:iCs/>
          <w:sz w:val="24"/>
          <w:szCs w:val="24"/>
        </w:rPr>
        <w:t>adhikarana</w:t>
      </w:r>
      <w:proofErr w:type="spellEnd"/>
      <w:r w:rsidRPr="00A618D1">
        <w:rPr>
          <w:rFonts w:ascii="Times New Roman" w:hAnsi="Times New Roman" w:cs="Times New Roman"/>
          <w:sz w:val="24"/>
          <w:szCs w:val="24"/>
        </w:rPr>
        <w:t xml:space="preserve"> or headquarters and was assisted by officials like </w:t>
      </w:r>
      <w:proofErr w:type="spellStart"/>
      <w:r w:rsidRPr="00A618D1">
        <w:rPr>
          <w:rFonts w:ascii="Times New Roman" w:hAnsi="Times New Roman" w:cs="Times New Roman"/>
          <w:i/>
          <w:iCs/>
          <w:sz w:val="24"/>
          <w:szCs w:val="24"/>
        </w:rPr>
        <w:t>Nyayakaranika</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i/>
          <w:iCs/>
          <w:sz w:val="24"/>
          <w:szCs w:val="24"/>
        </w:rPr>
        <w:t>Vyavaharika</w:t>
      </w:r>
      <w:proofErr w:type="spellEnd"/>
      <w:r w:rsidRPr="00A618D1">
        <w:rPr>
          <w:rFonts w:ascii="Times New Roman" w:hAnsi="Times New Roman" w:cs="Times New Roman"/>
          <w:sz w:val="24"/>
          <w:szCs w:val="24"/>
        </w:rPr>
        <w:t xml:space="preserve"> and </w:t>
      </w:r>
      <w:r w:rsidRPr="00A618D1">
        <w:rPr>
          <w:rFonts w:ascii="Times New Roman" w:hAnsi="Times New Roman" w:cs="Times New Roman"/>
          <w:i/>
          <w:iCs/>
          <w:sz w:val="24"/>
          <w:szCs w:val="24"/>
        </w:rPr>
        <w:t>Kayastha</w:t>
      </w:r>
      <w:r w:rsidRPr="00A618D1">
        <w:rPr>
          <w:rFonts w:ascii="Times New Roman" w:hAnsi="Times New Roman" w:cs="Times New Roman"/>
          <w:sz w:val="24"/>
          <w:szCs w:val="24"/>
        </w:rPr>
        <w:t>.</w:t>
      </w:r>
    </w:p>
    <w:p w14:paraId="67FCE302" w14:textId="77777777"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lowest administrative unit was the </w:t>
      </w:r>
      <w:r w:rsidRPr="00A618D1">
        <w:rPr>
          <w:rFonts w:ascii="Times New Roman" w:hAnsi="Times New Roman" w:cs="Times New Roman"/>
          <w:i/>
          <w:iCs/>
          <w:sz w:val="24"/>
          <w:szCs w:val="24"/>
        </w:rPr>
        <w:t>grama</w:t>
      </w:r>
      <w:r w:rsidRPr="00A618D1">
        <w:rPr>
          <w:rFonts w:ascii="Times New Roman" w:hAnsi="Times New Roman" w:cs="Times New Roman"/>
          <w:sz w:val="24"/>
          <w:szCs w:val="24"/>
        </w:rPr>
        <w:t xml:space="preserve"> or village. Epigraphs mention several villages granted as </w:t>
      </w:r>
      <w:proofErr w:type="spellStart"/>
      <w:r w:rsidRPr="00A618D1">
        <w:rPr>
          <w:rFonts w:ascii="Times New Roman" w:hAnsi="Times New Roman" w:cs="Times New Roman"/>
          <w:i/>
          <w:iCs/>
          <w:sz w:val="24"/>
          <w:szCs w:val="24"/>
        </w:rPr>
        <w:t>agrahara</w:t>
      </w:r>
      <w:proofErr w:type="spellEnd"/>
      <w:r w:rsidRPr="00A618D1">
        <w:rPr>
          <w:rFonts w:ascii="Times New Roman" w:hAnsi="Times New Roman" w:cs="Times New Roman"/>
          <w:sz w:val="24"/>
          <w:szCs w:val="24"/>
        </w:rPr>
        <w:t xml:space="preserve"> settlements to Brahmanas. Villages were sometimes grouped into smaller divisions such as </w:t>
      </w:r>
      <w:proofErr w:type="spellStart"/>
      <w:r w:rsidRPr="00A618D1">
        <w:rPr>
          <w:rFonts w:ascii="Times New Roman" w:hAnsi="Times New Roman" w:cs="Times New Roman"/>
          <w:i/>
          <w:iCs/>
          <w:sz w:val="24"/>
          <w:szCs w:val="24"/>
        </w:rPr>
        <w:t>pataka</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i/>
          <w:iCs/>
          <w:sz w:val="24"/>
          <w:szCs w:val="24"/>
        </w:rPr>
        <w:t>konchi</w:t>
      </w:r>
      <w:proofErr w:type="spellEnd"/>
      <w:r w:rsidRPr="00A618D1">
        <w:rPr>
          <w:rFonts w:ascii="Times New Roman" w:hAnsi="Times New Roman" w:cs="Times New Roman"/>
          <w:sz w:val="24"/>
          <w:szCs w:val="24"/>
        </w:rPr>
        <w:t xml:space="preserve"> and </w:t>
      </w:r>
      <w:proofErr w:type="spellStart"/>
      <w:r w:rsidRPr="00A618D1">
        <w:rPr>
          <w:rFonts w:ascii="Times New Roman" w:hAnsi="Times New Roman" w:cs="Times New Roman"/>
          <w:i/>
          <w:iCs/>
          <w:sz w:val="24"/>
          <w:szCs w:val="24"/>
        </w:rPr>
        <w:t>palli</w:t>
      </w:r>
      <w:proofErr w:type="spellEnd"/>
      <w:r w:rsidRPr="00A618D1">
        <w:rPr>
          <w:rFonts w:ascii="Times New Roman" w:hAnsi="Times New Roman" w:cs="Times New Roman"/>
          <w:sz w:val="24"/>
          <w:szCs w:val="24"/>
        </w:rPr>
        <w:t xml:space="preserve">. A </w:t>
      </w:r>
      <w:proofErr w:type="spellStart"/>
      <w:r w:rsidRPr="00A618D1">
        <w:rPr>
          <w:rFonts w:ascii="Times New Roman" w:hAnsi="Times New Roman" w:cs="Times New Roman"/>
          <w:i/>
          <w:iCs/>
          <w:sz w:val="24"/>
          <w:szCs w:val="24"/>
        </w:rPr>
        <w:t>konchi</w:t>
      </w:r>
      <w:proofErr w:type="spellEnd"/>
      <w:r w:rsidRPr="00A618D1">
        <w:rPr>
          <w:rFonts w:ascii="Times New Roman" w:hAnsi="Times New Roman" w:cs="Times New Roman"/>
          <w:sz w:val="24"/>
          <w:szCs w:val="24"/>
        </w:rPr>
        <w:t xml:space="preserve"> perhaps denoted a settlement inhabited by members of a particular caste or occupational group, while </w:t>
      </w:r>
      <w:proofErr w:type="spellStart"/>
      <w:r w:rsidRPr="00A618D1">
        <w:rPr>
          <w:rFonts w:ascii="Times New Roman" w:hAnsi="Times New Roman" w:cs="Times New Roman"/>
          <w:i/>
          <w:iCs/>
          <w:sz w:val="24"/>
          <w:szCs w:val="24"/>
        </w:rPr>
        <w:t>palli</w:t>
      </w:r>
      <w:proofErr w:type="spellEnd"/>
      <w:r w:rsidRPr="00A618D1">
        <w:rPr>
          <w:rFonts w:ascii="Times New Roman" w:hAnsi="Times New Roman" w:cs="Times New Roman"/>
          <w:sz w:val="24"/>
          <w:szCs w:val="24"/>
        </w:rPr>
        <w:t xml:space="preserve"> referred to a hamlet or cluster of houses.</w:t>
      </w:r>
    </w:p>
    <w:p w14:paraId="6B9DAD4C" w14:textId="5CD13B40"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Village administration was probably conducted by a village head assisted by a council of elders. These local officials were responsible for civil administration, revenue collection, maintenance of order, and internal security within the village.</w:t>
      </w:r>
    </w:p>
    <w:p w14:paraId="1B0E3A31" w14:textId="2D8A559C"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Information regarding municipal administration is limited, though literary and epigraphic sources mention important urban centres such as </w:t>
      </w:r>
      <w:proofErr w:type="spellStart"/>
      <w:r w:rsidRPr="00A618D1">
        <w:rPr>
          <w:rFonts w:ascii="Times New Roman" w:hAnsi="Times New Roman" w:cs="Times New Roman"/>
          <w:sz w:val="24"/>
          <w:szCs w:val="24"/>
        </w:rPr>
        <w:t>Pragjyotishpur</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sz w:val="24"/>
          <w:szCs w:val="24"/>
        </w:rPr>
        <w:t>Haruppeswara</w:t>
      </w:r>
      <w:proofErr w:type="spellEnd"/>
      <w:r w:rsidRPr="00A618D1">
        <w:rPr>
          <w:rFonts w:ascii="Times New Roman" w:hAnsi="Times New Roman" w:cs="Times New Roman"/>
          <w:sz w:val="24"/>
          <w:szCs w:val="24"/>
        </w:rPr>
        <w:t xml:space="preserve">, Durjaya and </w:t>
      </w:r>
      <w:proofErr w:type="spellStart"/>
      <w:r w:rsidRPr="00A618D1">
        <w:rPr>
          <w:rFonts w:ascii="Times New Roman" w:hAnsi="Times New Roman" w:cs="Times New Roman"/>
          <w:sz w:val="24"/>
          <w:szCs w:val="24"/>
        </w:rPr>
        <w:t>Kamarupanagara</w:t>
      </w:r>
      <w:proofErr w:type="spellEnd"/>
      <w:r w:rsidRPr="00A618D1">
        <w:rPr>
          <w:rFonts w:ascii="Times New Roman" w:hAnsi="Times New Roman" w:cs="Times New Roman"/>
          <w:sz w:val="24"/>
          <w:szCs w:val="24"/>
        </w:rPr>
        <w:t xml:space="preserve">. These cities were situated on the banks of the Brahmaputra and were well-fortified with roads, public pathways, water supply systems, markets, and beautiful groves. The roads were known by names such as </w:t>
      </w:r>
      <w:proofErr w:type="spellStart"/>
      <w:r w:rsidRPr="00A618D1">
        <w:rPr>
          <w:rFonts w:ascii="Times New Roman" w:hAnsi="Times New Roman" w:cs="Times New Roman"/>
          <w:i/>
          <w:iCs/>
          <w:sz w:val="24"/>
          <w:szCs w:val="24"/>
        </w:rPr>
        <w:t>rajamarga</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i/>
          <w:iCs/>
          <w:sz w:val="24"/>
          <w:szCs w:val="24"/>
        </w:rPr>
        <w:t>chatuspatha</w:t>
      </w:r>
      <w:proofErr w:type="spellEnd"/>
      <w:r w:rsidRPr="00A618D1">
        <w:rPr>
          <w:rFonts w:ascii="Times New Roman" w:hAnsi="Times New Roman" w:cs="Times New Roman"/>
          <w:sz w:val="24"/>
          <w:szCs w:val="24"/>
        </w:rPr>
        <w:t xml:space="preserve">, </w:t>
      </w:r>
      <w:proofErr w:type="spellStart"/>
      <w:r w:rsidRPr="00A618D1">
        <w:rPr>
          <w:rFonts w:ascii="Times New Roman" w:hAnsi="Times New Roman" w:cs="Times New Roman"/>
          <w:i/>
          <w:iCs/>
          <w:sz w:val="24"/>
          <w:szCs w:val="24"/>
        </w:rPr>
        <w:t>rathya</w:t>
      </w:r>
      <w:proofErr w:type="spellEnd"/>
      <w:r w:rsidRPr="00A618D1">
        <w:rPr>
          <w:rFonts w:ascii="Times New Roman" w:hAnsi="Times New Roman" w:cs="Times New Roman"/>
          <w:sz w:val="24"/>
          <w:szCs w:val="24"/>
        </w:rPr>
        <w:t xml:space="preserve"> and </w:t>
      </w:r>
      <w:proofErr w:type="spellStart"/>
      <w:r w:rsidRPr="00A618D1">
        <w:rPr>
          <w:rFonts w:ascii="Times New Roman" w:hAnsi="Times New Roman" w:cs="Times New Roman"/>
          <w:i/>
          <w:iCs/>
          <w:sz w:val="24"/>
          <w:szCs w:val="24"/>
        </w:rPr>
        <w:t>vithi</w:t>
      </w:r>
      <w:proofErr w:type="spellEnd"/>
      <w:r w:rsidRPr="00A618D1">
        <w:rPr>
          <w:rFonts w:ascii="Times New Roman" w:hAnsi="Times New Roman" w:cs="Times New Roman"/>
          <w:sz w:val="24"/>
          <w:szCs w:val="24"/>
        </w:rPr>
        <w:t>.</w:t>
      </w:r>
    </w:p>
    <w:p w14:paraId="0BDB2DC4" w14:textId="77777777" w:rsid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 xml:space="preserve">The towns were centres of trade and commerce, crowded with merchants, artisans, scholars, </w:t>
      </w:r>
      <w:proofErr w:type="gramStart"/>
      <w:r w:rsidRPr="00A618D1">
        <w:rPr>
          <w:rFonts w:ascii="Times New Roman" w:hAnsi="Times New Roman" w:cs="Times New Roman"/>
          <w:sz w:val="24"/>
          <w:szCs w:val="24"/>
        </w:rPr>
        <w:t>poets</w:t>
      </w:r>
      <w:proofErr w:type="gramEnd"/>
      <w:r w:rsidRPr="00A618D1">
        <w:rPr>
          <w:rFonts w:ascii="Times New Roman" w:hAnsi="Times New Roman" w:cs="Times New Roman"/>
          <w:sz w:val="24"/>
          <w:szCs w:val="24"/>
        </w:rPr>
        <w:t xml:space="preserve"> and preceptors. Although the sources do not clearly mention separate municipal officers, the descriptions indicate the existence of organised urban life in ancient Assam.</w:t>
      </w:r>
    </w:p>
    <w:p w14:paraId="24580997" w14:textId="77777777" w:rsidR="00A618D1" w:rsidRPr="00A618D1" w:rsidRDefault="00A618D1" w:rsidP="00A618D1">
      <w:pPr>
        <w:spacing w:after="0" w:line="360" w:lineRule="auto"/>
        <w:jc w:val="both"/>
        <w:rPr>
          <w:rFonts w:ascii="Times New Roman" w:hAnsi="Times New Roman" w:cs="Times New Roman"/>
          <w:sz w:val="24"/>
          <w:szCs w:val="24"/>
        </w:rPr>
      </w:pPr>
    </w:p>
    <w:p w14:paraId="72776203" w14:textId="77777777" w:rsidR="00A618D1" w:rsidRPr="00A618D1" w:rsidRDefault="00A618D1" w:rsidP="00A618D1">
      <w:pPr>
        <w:spacing w:after="0" w:line="360" w:lineRule="auto"/>
        <w:jc w:val="both"/>
        <w:rPr>
          <w:rFonts w:ascii="Times New Roman" w:hAnsi="Times New Roman" w:cs="Times New Roman"/>
          <w:sz w:val="24"/>
          <w:szCs w:val="24"/>
        </w:rPr>
      </w:pPr>
      <w:r w:rsidRPr="00A618D1">
        <w:rPr>
          <w:rFonts w:ascii="Times New Roman" w:hAnsi="Times New Roman" w:cs="Times New Roman"/>
          <w:sz w:val="24"/>
          <w:szCs w:val="24"/>
        </w:rPr>
        <w:t>Thus, the administrative system of ancient Assam reveals a fairly advanced political structure combining monarchical authority, organised bureaucracy, provincial administration and village institutions. The system reflected both indigenous traditions and wider Indian political ideas, particularly those of the Gupta period.</w:t>
      </w:r>
    </w:p>
    <w:p w14:paraId="5319DF3B" w14:textId="77777777" w:rsidR="009876B2" w:rsidRPr="00A618D1" w:rsidRDefault="009876B2" w:rsidP="00A618D1">
      <w:pPr>
        <w:spacing w:after="0" w:line="360" w:lineRule="auto"/>
        <w:jc w:val="both"/>
        <w:rPr>
          <w:rFonts w:ascii="Times New Roman" w:hAnsi="Times New Roman" w:cs="Times New Roman"/>
          <w:sz w:val="24"/>
          <w:szCs w:val="24"/>
        </w:rPr>
      </w:pPr>
    </w:p>
    <w:sectPr w:rsidR="009876B2" w:rsidRPr="00A618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D1"/>
    <w:rsid w:val="00030235"/>
    <w:rsid w:val="002F4AE5"/>
    <w:rsid w:val="003B0D43"/>
    <w:rsid w:val="004854B3"/>
    <w:rsid w:val="005331E0"/>
    <w:rsid w:val="008C1BD5"/>
    <w:rsid w:val="009876B2"/>
    <w:rsid w:val="00A618D1"/>
    <w:rsid w:val="00DA21AC"/>
    <w:rsid w:val="00DC27D6"/>
    <w:rsid w:val="00DF57C1"/>
    <w:rsid w:val="00EF00F8"/>
    <w:rsid w:val="00FA0242"/>
    <w:rsid w:val="00FF386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E9BE7"/>
  <w15:chartTrackingRefBased/>
  <w15:docId w15:val="{27A1DF5A-ADF9-4BC9-833C-361007D6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1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8D1"/>
    <w:rPr>
      <w:rFonts w:eastAsiaTheme="majorEastAsia" w:cstheme="majorBidi"/>
      <w:color w:val="272727" w:themeColor="text1" w:themeTint="D8"/>
    </w:rPr>
  </w:style>
  <w:style w:type="paragraph" w:styleId="Title">
    <w:name w:val="Title"/>
    <w:basedOn w:val="Normal"/>
    <w:next w:val="Normal"/>
    <w:link w:val="TitleChar"/>
    <w:uiPriority w:val="10"/>
    <w:qFormat/>
    <w:rsid w:val="00A61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8D1"/>
    <w:pPr>
      <w:spacing w:before="160"/>
      <w:jc w:val="center"/>
    </w:pPr>
    <w:rPr>
      <w:i/>
      <w:iCs/>
      <w:color w:val="404040" w:themeColor="text1" w:themeTint="BF"/>
    </w:rPr>
  </w:style>
  <w:style w:type="character" w:customStyle="1" w:styleId="QuoteChar">
    <w:name w:val="Quote Char"/>
    <w:basedOn w:val="DefaultParagraphFont"/>
    <w:link w:val="Quote"/>
    <w:uiPriority w:val="29"/>
    <w:rsid w:val="00A618D1"/>
    <w:rPr>
      <w:i/>
      <w:iCs/>
      <w:color w:val="404040" w:themeColor="text1" w:themeTint="BF"/>
    </w:rPr>
  </w:style>
  <w:style w:type="paragraph" w:styleId="ListParagraph">
    <w:name w:val="List Paragraph"/>
    <w:basedOn w:val="Normal"/>
    <w:uiPriority w:val="34"/>
    <w:qFormat/>
    <w:rsid w:val="00A618D1"/>
    <w:pPr>
      <w:ind w:left="720"/>
      <w:contextualSpacing/>
    </w:pPr>
  </w:style>
  <w:style w:type="character" w:styleId="IntenseEmphasis">
    <w:name w:val="Intense Emphasis"/>
    <w:basedOn w:val="DefaultParagraphFont"/>
    <w:uiPriority w:val="21"/>
    <w:qFormat/>
    <w:rsid w:val="00A618D1"/>
    <w:rPr>
      <w:i/>
      <w:iCs/>
      <w:color w:val="0F4761" w:themeColor="accent1" w:themeShade="BF"/>
    </w:rPr>
  </w:style>
  <w:style w:type="paragraph" w:styleId="IntenseQuote">
    <w:name w:val="Intense Quote"/>
    <w:basedOn w:val="Normal"/>
    <w:next w:val="Normal"/>
    <w:link w:val="IntenseQuoteChar"/>
    <w:uiPriority w:val="30"/>
    <w:qFormat/>
    <w:rsid w:val="00A61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8D1"/>
    <w:rPr>
      <w:i/>
      <w:iCs/>
      <w:color w:val="0F4761" w:themeColor="accent1" w:themeShade="BF"/>
    </w:rPr>
  </w:style>
  <w:style w:type="character" w:styleId="IntenseReference">
    <w:name w:val="Intense Reference"/>
    <w:basedOn w:val="DefaultParagraphFont"/>
    <w:uiPriority w:val="32"/>
    <w:qFormat/>
    <w:rsid w:val="00A618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4</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Binoy Nath</dc:creator>
  <cp:keywords/>
  <dc:description/>
  <cp:lastModifiedBy>Binoy Nath</cp:lastModifiedBy>
  <cp:revision>5</cp:revision>
  <dcterms:created xsi:type="dcterms:W3CDTF">2026-05-21T18:29:00Z</dcterms:created>
  <dcterms:modified xsi:type="dcterms:W3CDTF">2026-06-01T06:36:00Z</dcterms:modified>
</cp:coreProperties>
</file>